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Zarządzanie Kryzysowe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 spełnia funkcję punktu koordynacyjnego i ośrodka łączności, scalającego w codziennej działalności służby ratownicze i komunalne, które biorą bezpośredni i pośredni udział w akcjach ratowniczych.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Organy właściwe w sprawach zarządzania kryzysowego oraz ich zadania i zasady działania, a także zasady finansowania zadań zarządzania kryzysowego określa Ustawa z dnia 26 kwietnia 2007r. o zarządzaniu kryzysowym (t.j. Dz. U. z 2017 Poz. 209)</w:t>
        <w:br/>
        <w:br/>
        <w:t>Do zadań Zarządzania Kryzysowego należy: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Pełnienie całodobowego dyżuru w celu zapewnienia przepływu informacji na potrzeby zarządzania kryzysowego.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Organizowanie przetwarzania, sprawdzania i przekazywania informacji dotyczących sytuacji nadzwyczajnych.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Podejmowanie przedsięwzięć związanych z przygotowaniem Centrum do koordynacji działań w razie zdarzeń kryzysowych.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Nadzór nad funkcjonowaniem systemu wykrywania i alarmowania oraz systemu wczesnego ostrzegania ludności.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Gromadzenie, aktualizowanie baz danych i innych narzędzi dla potrzeb Centrum.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Pozyskiwanie informacji i opracowywanie dobowych meldunków o sytuacji w mieście,               a także opracowywanie zbiorczych raportów tygodniowych, miesięcznych i kwartalnych        o sytuacji i prognozowanych zagrożeniach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Współpraca z podmiotami realizującymi monitoring środowiska.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Współdziałanie z podmiotami prowadzącymi akcje ratownicze, poszukiwawcze i humanitarne.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Stała wymiana informacji ze służbami dyżurnymi administracji zespolonej i niezespolonej oraz innymi służbami i inspekcjami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Dokumentowanie działań podejmowanych przez Centrum - W przypadku zagrożenia                  i zaistnienia stanu kryzysowego niezwłoczne i ciągłe informowanie o rozwoju sytuacji Centrum Zarządzania Kryzysowego szczebla centralnego.</w:t>
      </w:r>
    </w:p>
    <w:p>
      <w:pPr>
        <w:pStyle w:val="Normal"/>
        <w:spacing w:lineRule="exact" w:line="240" w:before="0" w:after="1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1. Poziom Powiatowy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10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Starosta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10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Powiatowy Zespołu Zarządzania Kryzysowego - organ pomocniczy powołany przez Starostę, który określa jego skład, organizację, siedzibę oraz tryb pracy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10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Powiatowe Centrum Zarządzania Kryzysowego. </w:t>
      </w:r>
    </w:p>
    <w:p>
      <w:pPr>
        <w:pStyle w:val="Normal"/>
        <w:spacing w:lineRule="exact" w:line="240" w:before="100" w:after="100"/>
        <w:ind w:left="72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W miejscowościach będących jednocześnie siedzibami powiatów i miast na prawach powiatu, na podstawie porozumienia zawartego między tymi jednostkami samorządu terytorialnego, może być tworzone wspólne Centrum Zarządzania Kryzysowego obejmujące zasięgiem działania obszar obu jednostek samorządu terytorialnego.</w:t>
      </w:r>
    </w:p>
    <w:p>
      <w:pPr>
        <w:pStyle w:val="Normal"/>
        <w:spacing w:lineRule="exact" w:line="240" w:before="0" w:after="1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2. Poziom Gminny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exact" w:line="240" w:before="10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Wójt, Burmistrz lub Prezydent Miasta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exact" w:line="240" w:before="10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Gminny Zespół Zarządzania Kryzysowego - organ pomocniczy powołany przez Wójta, Burmistrza lub Prezydenta Miasta, który określa jego skład, organizację, siedzibę oraz tryb pracy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exact" w:line="240" w:before="100" w:after="100"/>
        <w:ind w:left="720" w:right="0" w:hanging="360"/>
        <w:jc w:val="both"/>
        <w:rPr/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Gminne (Miejskie) Centrum Zarządzania Kryzysowego - utworzone przez Wójta, Burmistrza lub Prezydenta Miasta tylko w przypadku gdy uzna on to za konieczne.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Arial" w:hAnsi="Arial" w:cs="Symbol"/>
      <w:sz w:val="20"/>
    </w:rPr>
  </w:style>
  <w:style w:type="character" w:styleId="ListLabel2">
    <w:name w:val="ListLabel 2"/>
    <w:qFormat/>
    <w:rPr>
      <w:rFonts w:ascii="Arial" w:hAnsi="Arial" w:cs="Symbol"/>
      <w:sz w:val="20"/>
    </w:rPr>
  </w:style>
  <w:style w:type="character" w:styleId="ListLabel3">
    <w:name w:val="ListLabel 3"/>
    <w:qFormat/>
    <w:rPr>
      <w:rFonts w:ascii="Arial" w:hAnsi="Arial" w:cs="Symbol"/>
      <w:sz w:val="20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ascii="Arial" w:hAnsi="Arial" w:cs="Symbol"/>
      <w:sz w:val="20"/>
    </w:rPr>
  </w:style>
  <w:style w:type="character" w:styleId="ListLabel6">
    <w:name w:val="ListLabel 6"/>
    <w:qFormat/>
    <w:rPr>
      <w:rFonts w:ascii="Arial" w:hAnsi="Arial" w:cs="Symbol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LibreOffice/5.3.2.2$Windows_x86 LibreOffice_project/6cd4f1ef626f15116896b1d8e1398b56da0d0ee1</Application>
  <Pages>1</Pages>
  <Words>333</Words>
  <Characters>2319</Characters>
  <CharactersWithSpaces>2655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2017-05-16T12:03:24Z</dcterms:modified>
  <cp:revision>5</cp:revision>
  <dc:subject/>
  <dc:title/>
</cp:coreProperties>
</file>