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Informujemy,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że ostrzeżenia meteorologiczne IMGW dostępne są na bieżąco na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stronie 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http://www.imgw.pl/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 lub na stronie 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ttp://www.pogodynka.pl/polska/ostrzezenia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mgw.pl/index.php?option=com_wrapper&amp;view=wrapper&amp;Itemid=16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